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93199" w14:textId="5D483383" w:rsidR="00596049" w:rsidRDefault="00596049" w:rsidP="005F7045">
      <w:pPr>
        <w:pBdr>
          <w:bottom w:val="single" w:sz="6" w:space="1" w:color="auto"/>
        </w:pBdr>
        <w:spacing w:after="0" w:line="276" w:lineRule="auto"/>
        <w:contextualSpacing/>
        <w:rPr>
          <w:rFonts w:ascii="Arial" w:hAnsi="Arial" w:cs="Arial"/>
          <w:i/>
          <w:iCs/>
          <w:sz w:val="24"/>
          <w:szCs w:val="24"/>
        </w:rPr>
      </w:pPr>
      <w:r>
        <w:rPr>
          <w:rFonts w:ascii="Arial" w:hAnsi="Arial" w:cs="Arial"/>
          <w:b/>
          <w:sz w:val="24"/>
          <w:szCs w:val="24"/>
        </w:rPr>
        <w:t xml:space="preserve">Supplementary Material for: </w:t>
      </w:r>
      <w:r w:rsidR="005F7045" w:rsidRPr="00013504">
        <w:rPr>
          <w:rFonts w:ascii="Arial" w:hAnsi="Arial" w:cs="Arial"/>
          <w:sz w:val="24"/>
          <w:szCs w:val="24"/>
        </w:rPr>
        <w:t xml:space="preserve">Grundström </w:t>
      </w:r>
      <w:r w:rsidR="005F7045">
        <w:rPr>
          <w:rFonts w:ascii="Arial" w:hAnsi="Arial" w:cs="Arial"/>
          <w:sz w:val="24"/>
          <w:szCs w:val="24"/>
        </w:rPr>
        <w:t xml:space="preserve">H, </w:t>
      </w:r>
      <w:proofErr w:type="spellStart"/>
      <w:r w:rsidR="005F7045" w:rsidRPr="00013504">
        <w:rPr>
          <w:rFonts w:ascii="Arial" w:hAnsi="Arial" w:cs="Arial"/>
          <w:sz w:val="24"/>
          <w:szCs w:val="24"/>
        </w:rPr>
        <w:t>Danell</w:t>
      </w:r>
      <w:proofErr w:type="spellEnd"/>
      <w:r w:rsidR="005F7045">
        <w:rPr>
          <w:rFonts w:ascii="Arial" w:hAnsi="Arial" w:cs="Arial"/>
          <w:sz w:val="24"/>
          <w:szCs w:val="24"/>
        </w:rPr>
        <w:t xml:space="preserve"> H, </w:t>
      </w:r>
      <w:proofErr w:type="spellStart"/>
      <w:r w:rsidR="005F7045" w:rsidRPr="00013504">
        <w:rPr>
          <w:rFonts w:ascii="Arial" w:hAnsi="Arial" w:cs="Arial"/>
          <w:sz w:val="24"/>
          <w:szCs w:val="24"/>
        </w:rPr>
        <w:t>Sköld</w:t>
      </w:r>
      <w:proofErr w:type="spellEnd"/>
      <w:r w:rsidR="005F7045" w:rsidRPr="00013504">
        <w:rPr>
          <w:rFonts w:ascii="Arial" w:hAnsi="Arial" w:cs="Arial"/>
          <w:sz w:val="24"/>
          <w:szCs w:val="24"/>
        </w:rPr>
        <w:t xml:space="preserve"> </w:t>
      </w:r>
      <w:r w:rsidR="005F7045">
        <w:rPr>
          <w:rFonts w:ascii="Arial" w:hAnsi="Arial" w:cs="Arial"/>
          <w:sz w:val="24"/>
          <w:szCs w:val="24"/>
        </w:rPr>
        <w:t xml:space="preserve">E, </w:t>
      </w:r>
      <w:proofErr w:type="spellStart"/>
      <w:r w:rsidR="005F7045" w:rsidRPr="00013504">
        <w:rPr>
          <w:rFonts w:ascii="Arial" w:hAnsi="Arial" w:cs="Arial"/>
          <w:sz w:val="24"/>
          <w:szCs w:val="24"/>
        </w:rPr>
        <w:t>Alehagen</w:t>
      </w:r>
      <w:proofErr w:type="spellEnd"/>
      <w:r w:rsidR="005F7045" w:rsidRPr="00013504">
        <w:rPr>
          <w:rFonts w:ascii="Arial" w:hAnsi="Arial" w:cs="Arial"/>
          <w:sz w:val="24"/>
          <w:szCs w:val="24"/>
        </w:rPr>
        <w:t xml:space="preserve"> </w:t>
      </w:r>
      <w:r w:rsidR="005F7045">
        <w:rPr>
          <w:rFonts w:ascii="Arial" w:hAnsi="Arial" w:cs="Arial"/>
          <w:sz w:val="24"/>
          <w:szCs w:val="24"/>
        </w:rPr>
        <w:t xml:space="preserve">S. </w:t>
      </w:r>
      <w:r w:rsidR="005F7045" w:rsidRPr="005F7045">
        <w:rPr>
          <w:rFonts w:ascii="Arial" w:hAnsi="Arial" w:cs="Arial"/>
          <w:sz w:val="24"/>
          <w:szCs w:val="24"/>
        </w:rPr>
        <w:t>“A protracted struggle” – A qualitative blog study of endometriosis healthcare experiences in Sweden</w:t>
      </w:r>
      <w:r w:rsidR="005F7045">
        <w:rPr>
          <w:rFonts w:ascii="Arial" w:hAnsi="Arial" w:cs="Arial"/>
          <w:sz w:val="24"/>
          <w:szCs w:val="24"/>
        </w:rPr>
        <w:t xml:space="preserve">. </w:t>
      </w:r>
      <w:r w:rsidR="005F7045" w:rsidRPr="005F7045">
        <w:rPr>
          <w:rFonts w:ascii="Arial" w:hAnsi="Arial" w:cs="Arial"/>
          <w:i/>
          <w:iCs/>
          <w:sz w:val="24"/>
          <w:szCs w:val="24"/>
        </w:rPr>
        <w:t xml:space="preserve">Aust J Adv </w:t>
      </w:r>
      <w:proofErr w:type="spellStart"/>
      <w:r w:rsidR="005F7045" w:rsidRPr="005F7045">
        <w:rPr>
          <w:rFonts w:ascii="Arial" w:hAnsi="Arial" w:cs="Arial"/>
          <w:i/>
          <w:iCs/>
          <w:sz w:val="24"/>
          <w:szCs w:val="24"/>
        </w:rPr>
        <w:t>Nurs</w:t>
      </w:r>
      <w:proofErr w:type="spellEnd"/>
      <w:r w:rsidR="005F7045">
        <w:rPr>
          <w:rFonts w:ascii="Arial" w:hAnsi="Arial" w:cs="Arial"/>
          <w:i/>
          <w:iCs/>
          <w:sz w:val="24"/>
          <w:szCs w:val="24"/>
        </w:rPr>
        <w:t>. 37(4):</w:t>
      </w:r>
      <w:r w:rsidR="001311FF">
        <w:rPr>
          <w:rFonts w:ascii="Arial" w:hAnsi="Arial" w:cs="Arial"/>
          <w:i/>
          <w:iCs/>
          <w:sz w:val="24"/>
          <w:szCs w:val="24"/>
        </w:rPr>
        <w:t>20-7</w:t>
      </w:r>
      <w:r w:rsidR="005F7045">
        <w:rPr>
          <w:rFonts w:ascii="Arial" w:hAnsi="Arial" w:cs="Arial"/>
          <w:i/>
          <w:iCs/>
          <w:sz w:val="24"/>
          <w:szCs w:val="24"/>
        </w:rPr>
        <w:t xml:space="preserve"> </w:t>
      </w:r>
    </w:p>
    <w:p w14:paraId="7160995D" w14:textId="77777777" w:rsidR="00596049" w:rsidRDefault="00596049" w:rsidP="00596049">
      <w:pPr>
        <w:pStyle w:val="EndNoteBibliography"/>
        <w:spacing w:after="0" w:line="480" w:lineRule="auto"/>
        <w:ind w:left="720" w:hanging="720"/>
        <w:rPr>
          <w:rFonts w:ascii="Arial" w:hAnsi="Arial" w:cs="Arial"/>
          <w:b/>
          <w:sz w:val="24"/>
          <w:szCs w:val="24"/>
        </w:rPr>
      </w:pPr>
    </w:p>
    <w:p w14:paraId="21E87C5F" w14:textId="14281897" w:rsidR="008B73A4" w:rsidRPr="00220FF9" w:rsidRDefault="00A46697" w:rsidP="005F7045">
      <w:pPr>
        <w:pStyle w:val="EndNoteBibliography"/>
        <w:spacing w:after="0" w:line="480" w:lineRule="auto"/>
        <w:ind w:left="1440" w:hanging="1440"/>
        <w:rPr>
          <w:rFonts w:ascii="Arial" w:hAnsi="Arial" w:cs="Arial"/>
          <w:sz w:val="24"/>
          <w:szCs w:val="24"/>
        </w:rPr>
      </w:pPr>
      <w:r>
        <w:rPr>
          <w:rFonts w:ascii="Arial" w:hAnsi="Arial" w:cs="Arial"/>
          <w:b/>
          <w:sz w:val="24"/>
          <w:szCs w:val="24"/>
        </w:rPr>
        <w:t xml:space="preserve">Page 2: </w:t>
      </w:r>
      <w:r>
        <w:rPr>
          <w:rFonts w:ascii="Arial" w:hAnsi="Arial" w:cs="Arial"/>
          <w:b/>
          <w:sz w:val="24"/>
          <w:szCs w:val="24"/>
        </w:rPr>
        <w:tab/>
      </w:r>
      <w:r w:rsidR="008B73A4" w:rsidRPr="00220FF9">
        <w:rPr>
          <w:rFonts w:ascii="Arial" w:hAnsi="Arial" w:cs="Arial"/>
          <w:b/>
          <w:sz w:val="24"/>
          <w:szCs w:val="24"/>
        </w:rPr>
        <w:t xml:space="preserve">Appendix A: </w:t>
      </w:r>
      <w:r w:rsidR="005F7045" w:rsidRPr="005F7045">
        <w:rPr>
          <w:rFonts w:ascii="Arial" w:hAnsi="Arial" w:cs="Arial"/>
          <w:sz w:val="24"/>
          <w:szCs w:val="24"/>
        </w:rPr>
        <w:t>Table 1: Coding tree with examples of the analysis and the relationship between data extracts, codes subthemes and main theme</w:t>
      </w:r>
    </w:p>
    <w:p w14:paraId="24DC7560" w14:textId="77777777" w:rsidR="007D2CF6" w:rsidRDefault="007D2CF6">
      <w:pPr>
        <w:rPr>
          <w:rFonts w:ascii="Arial" w:hAnsi="Arial" w:cs="Arial"/>
          <w:b/>
          <w:noProof/>
          <w:sz w:val="24"/>
          <w:szCs w:val="24"/>
          <w:lang w:val="en-US"/>
        </w:rPr>
      </w:pPr>
      <w:r>
        <w:rPr>
          <w:rFonts w:ascii="Arial" w:hAnsi="Arial" w:cs="Arial"/>
          <w:b/>
          <w:sz w:val="24"/>
          <w:szCs w:val="24"/>
        </w:rPr>
        <w:br w:type="page"/>
      </w:r>
      <w:bookmarkStart w:id="0" w:name="_GoBack"/>
      <w:bookmarkEnd w:id="0"/>
    </w:p>
    <w:p w14:paraId="388FAC8E" w14:textId="17AC154B" w:rsidR="00596049" w:rsidRPr="005F7045" w:rsidRDefault="00596049" w:rsidP="00A46697">
      <w:pPr>
        <w:pStyle w:val="EndNoteBibliography"/>
        <w:pBdr>
          <w:bottom w:val="single" w:sz="4" w:space="1" w:color="auto"/>
        </w:pBdr>
        <w:spacing w:after="0" w:line="480" w:lineRule="auto"/>
        <w:ind w:left="720" w:hanging="720"/>
        <w:rPr>
          <w:rFonts w:ascii="Arial" w:hAnsi="Arial" w:cs="Arial"/>
        </w:rPr>
      </w:pPr>
      <w:r w:rsidRPr="005F7045">
        <w:rPr>
          <w:rFonts w:ascii="Arial" w:hAnsi="Arial" w:cs="Arial"/>
          <w:b/>
        </w:rPr>
        <w:lastRenderedPageBreak/>
        <w:t xml:space="preserve">Appendix A: </w:t>
      </w:r>
      <w:r w:rsidR="005F7045" w:rsidRPr="005F7045">
        <w:rPr>
          <w:rFonts w:ascii="Arial" w:hAnsi="Arial" w:cs="Arial"/>
        </w:rPr>
        <w:t>Table 1: Coding tree with examples of the analysis and the relationship between data extracts, codes subthemes and main theme</w:t>
      </w:r>
    </w:p>
    <w:p w14:paraId="7ADBA4C4" w14:textId="4ABB0C72" w:rsidR="00596049" w:rsidRDefault="00596049" w:rsidP="00596049">
      <w:pPr>
        <w:pStyle w:val="EndNoteBibliography"/>
        <w:spacing w:after="0" w:line="480" w:lineRule="auto"/>
        <w:ind w:left="720" w:hanging="720"/>
        <w:rPr>
          <w:rFonts w:ascii="Arial" w:hAnsi="Arial" w:cs="Arial"/>
          <w:sz w:val="24"/>
          <w:szCs w:val="24"/>
        </w:rPr>
      </w:pPr>
    </w:p>
    <w:tbl>
      <w:tblPr>
        <w:tblpPr w:leftFromText="141" w:rightFromText="141" w:vertAnchor="page" w:horzAnchor="margin" w:tblpY="2536"/>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410"/>
        <w:gridCol w:w="2551"/>
        <w:gridCol w:w="2127"/>
      </w:tblGrid>
      <w:tr w:rsidR="005F7045" w:rsidRPr="00284AB9" w14:paraId="73A9F2BF" w14:textId="77777777" w:rsidTr="005F7045">
        <w:trPr>
          <w:trHeight w:val="553"/>
        </w:trPr>
        <w:tc>
          <w:tcPr>
            <w:tcW w:w="6374" w:type="dxa"/>
            <w:shd w:val="clear" w:color="auto" w:fill="auto"/>
            <w:vAlign w:val="center"/>
          </w:tcPr>
          <w:p w14:paraId="21989239" w14:textId="77777777" w:rsidR="005F7045" w:rsidRPr="0041104C" w:rsidRDefault="005F7045" w:rsidP="00B31E3A">
            <w:pPr>
              <w:jc w:val="center"/>
              <w:rPr>
                <w:rFonts w:ascii="Arial" w:hAnsi="Arial" w:cs="Arial"/>
                <w:b/>
                <w:sz w:val="24"/>
                <w:szCs w:val="24"/>
                <w:lang w:val="en-GB"/>
              </w:rPr>
            </w:pPr>
            <w:r w:rsidRPr="0041104C">
              <w:rPr>
                <w:rFonts w:ascii="Arial" w:hAnsi="Arial" w:cs="Arial"/>
                <w:b/>
                <w:sz w:val="24"/>
                <w:szCs w:val="24"/>
                <w:lang w:val="en-GB"/>
              </w:rPr>
              <w:t>Data extract</w:t>
            </w:r>
          </w:p>
        </w:tc>
        <w:tc>
          <w:tcPr>
            <w:tcW w:w="2410" w:type="dxa"/>
            <w:shd w:val="clear" w:color="auto" w:fill="auto"/>
            <w:vAlign w:val="center"/>
          </w:tcPr>
          <w:p w14:paraId="752E622E" w14:textId="77777777" w:rsidR="005F7045" w:rsidRPr="0041104C" w:rsidRDefault="005F7045" w:rsidP="00B31E3A">
            <w:pPr>
              <w:jc w:val="center"/>
              <w:rPr>
                <w:rFonts w:ascii="Arial" w:hAnsi="Arial" w:cs="Arial"/>
                <w:b/>
                <w:sz w:val="24"/>
                <w:szCs w:val="24"/>
                <w:lang w:val="en-GB"/>
              </w:rPr>
            </w:pPr>
            <w:r w:rsidRPr="0041104C">
              <w:rPr>
                <w:rFonts w:ascii="Arial" w:eastAsia="Times New Roman" w:hAnsi="Arial" w:cs="Arial"/>
                <w:b/>
                <w:sz w:val="24"/>
                <w:szCs w:val="24"/>
                <w:lang w:val="en-GB" w:eastAsia="sv-SE"/>
              </w:rPr>
              <w:t>Preliminary codes</w:t>
            </w:r>
          </w:p>
        </w:tc>
        <w:tc>
          <w:tcPr>
            <w:tcW w:w="2551" w:type="dxa"/>
            <w:shd w:val="clear" w:color="auto" w:fill="auto"/>
            <w:vAlign w:val="center"/>
          </w:tcPr>
          <w:p w14:paraId="0F7977E0" w14:textId="77777777" w:rsidR="005F7045" w:rsidRPr="0041104C" w:rsidRDefault="005F7045" w:rsidP="00B31E3A">
            <w:pPr>
              <w:jc w:val="center"/>
              <w:rPr>
                <w:rFonts w:ascii="Arial" w:hAnsi="Arial" w:cs="Arial"/>
                <w:b/>
                <w:sz w:val="24"/>
                <w:szCs w:val="24"/>
                <w:lang w:val="en-GB"/>
              </w:rPr>
            </w:pPr>
            <w:r w:rsidRPr="0041104C">
              <w:rPr>
                <w:rFonts w:ascii="Arial" w:hAnsi="Arial" w:cs="Arial"/>
                <w:b/>
                <w:sz w:val="24"/>
                <w:szCs w:val="24"/>
                <w:lang w:val="en-GB"/>
              </w:rPr>
              <w:t>Subtheme</w:t>
            </w:r>
          </w:p>
        </w:tc>
        <w:tc>
          <w:tcPr>
            <w:tcW w:w="2127" w:type="dxa"/>
            <w:shd w:val="clear" w:color="auto" w:fill="auto"/>
            <w:vAlign w:val="center"/>
          </w:tcPr>
          <w:p w14:paraId="41F874E9" w14:textId="77777777" w:rsidR="005F7045" w:rsidRPr="0041104C" w:rsidRDefault="005F7045" w:rsidP="00B31E3A">
            <w:pPr>
              <w:jc w:val="center"/>
              <w:rPr>
                <w:rFonts w:ascii="Arial" w:hAnsi="Arial" w:cs="Arial"/>
                <w:b/>
                <w:sz w:val="24"/>
                <w:szCs w:val="24"/>
                <w:lang w:val="en-GB"/>
              </w:rPr>
            </w:pPr>
            <w:r w:rsidRPr="0041104C">
              <w:rPr>
                <w:rFonts w:ascii="Arial" w:hAnsi="Arial" w:cs="Arial"/>
                <w:b/>
                <w:sz w:val="24"/>
                <w:szCs w:val="24"/>
                <w:lang w:val="en-GB"/>
              </w:rPr>
              <w:t>Main theme</w:t>
            </w:r>
          </w:p>
        </w:tc>
      </w:tr>
      <w:tr w:rsidR="005F7045" w:rsidRPr="0041104C" w14:paraId="199E268E" w14:textId="77777777" w:rsidTr="005F7045">
        <w:trPr>
          <w:trHeight w:val="1411"/>
        </w:trPr>
        <w:tc>
          <w:tcPr>
            <w:tcW w:w="6374" w:type="dxa"/>
            <w:shd w:val="clear" w:color="auto" w:fill="auto"/>
          </w:tcPr>
          <w:p w14:paraId="59D27D00" w14:textId="77777777" w:rsidR="005F7045" w:rsidRPr="0041104C" w:rsidRDefault="005F7045" w:rsidP="00B31E3A">
            <w:pPr>
              <w:rPr>
                <w:rFonts w:ascii="Arial Narrow" w:hAnsi="Arial Narrow" w:cs="Arial"/>
                <w:sz w:val="24"/>
                <w:szCs w:val="24"/>
                <w:lang w:val="en-GB"/>
              </w:rPr>
            </w:pPr>
            <w:r w:rsidRPr="0041104C">
              <w:rPr>
                <w:rFonts w:ascii="Arial Narrow" w:hAnsi="Arial Narrow" w:cs="Arial"/>
                <w:i/>
                <w:sz w:val="24"/>
                <w:szCs w:val="24"/>
                <w:lang w:val="en-GB"/>
              </w:rPr>
              <w:t>I know all too well what it is like to be distrusted by the system, to be called a hypochondriac, an addict, to hear that I am too young to be sick. I am only 27 years old, but I have the body of a 70-year-old. The psyche died a long time ago</w:t>
            </w:r>
            <w:r w:rsidRPr="0041104C">
              <w:rPr>
                <w:rFonts w:ascii="Arial Narrow" w:hAnsi="Arial Narrow" w:cs="Arial"/>
                <w:sz w:val="24"/>
                <w:szCs w:val="24"/>
                <w:lang w:val="en-GB"/>
              </w:rPr>
              <w:t>.</w:t>
            </w:r>
          </w:p>
        </w:tc>
        <w:tc>
          <w:tcPr>
            <w:tcW w:w="2410" w:type="dxa"/>
            <w:shd w:val="clear" w:color="auto" w:fill="auto"/>
          </w:tcPr>
          <w:p w14:paraId="7B124D53" w14:textId="77777777" w:rsidR="005F7045" w:rsidRPr="0041104C" w:rsidRDefault="005F7045" w:rsidP="00B31E3A">
            <w:pPr>
              <w:rPr>
                <w:rFonts w:ascii="Arial Narrow" w:hAnsi="Arial Narrow" w:cs="Arial"/>
                <w:sz w:val="24"/>
                <w:szCs w:val="24"/>
                <w:lang w:val="en-GB"/>
              </w:rPr>
            </w:pPr>
            <w:r w:rsidRPr="0041104C">
              <w:rPr>
                <w:rFonts w:ascii="Arial Narrow" w:hAnsi="Arial Narrow" w:cs="Arial"/>
                <w:sz w:val="24"/>
                <w:szCs w:val="24"/>
                <w:lang w:val="en-GB"/>
              </w:rPr>
              <w:t>To be distrusted</w:t>
            </w:r>
          </w:p>
          <w:p w14:paraId="082D71AD" w14:textId="77777777" w:rsidR="005F7045" w:rsidRPr="0041104C" w:rsidRDefault="005F7045" w:rsidP="00B31E3A">
            <w:pPr>
              <w:rPr>
                <w:rFonts w:ascii="Arial Narrow" w:hAnsi="Arial Narrow" w:cs="Arial"/>
                <w:sz w:val="24"/>
                <w:szCs w:val="24"/>
                <w:lang w:val="en-GB"/>
              </w:rPr>
            </w:pPr>
          </w:p>
          <w:p w14:paraId="526EAB86" w14:textId="77777777" w:rsidR="005F7045" w:rsidRPr="0041104C" w:rsidRDefault="005F7045" w:rsidP="00B31E3A">
            <w:pPr>
              <w:rPr>
                <w:rFonts w:ascii="Arial Narrow" w:hAnsi="Arial Narrow" w:cs="Arial"/>
                <w:sz w:val="24"/>
                <w:szCs w:val="24"/>
                <w:lang w:val="en-GB"/>
              </w:rPr>
            </w:pPr>
          </w:p>
          <w:p w14:paraId="7AB71DED" w14:textId="77777777" w:rsidR="005F7045" w:rsidRPr="0041104C" w:rsidRDefault="005F7045" w:rsidP="00B31E3A">
            <w:pPr>
              <w:rPr>
                <w:rFonts w:ascii="Arial Narrow" w:hAnsi="Arial Narrow" w:cs="Arial"/>
                <w:sz w:val="24"/>
                <w:szCs w:val="24"/>
                <w:lang w:val="en-GB"/>
              </w:rPr>
            </w:pPr>
          </w:p>
        </w:tc>
        <w:tc>
          <w:tcPr>
            <w:tcW w:w="2551" w:type="dxa"/>
            <w:vMerge w:val="restart"/>
            <w:shd w:val="clear" w:color="auto" w:fill="auto"/>
          </w:tcPr>
          <w:p w14:paraId="5E03FCAA" w14:textId="77777777" w:rsidR="005F7045" w:rsidRPr="0041104C" w:rsidRDefault="005F7045" w:rsidP="00B31E3A">
            <w:pPr>
              <w:rPr>
                <w:rFonts w:ascii="Arial Narrow" w:hAnsi="Arial Narrow" w:cs="Arial"/>
                <w:iCs/>
                <w:sz w:val="24"/>
                <w:szCs w:val="24"/>
                <w:lang w:val="en-GB"/>
              </w:rPr>
            </w:pPr>
          </w:p>
          <w:p w14:paraId="5A00F16E" w14:textId="77777777" w:rsidR="005F7045" w:rsidRPr="0041104C" w:rsidRDefault="005F7045" w:rsidP="00B31E3A">
            <w:pPr>
              <w:rPr>
                <w:rFonts w:ascii="Arial Narrow" w:hAnsi="Arial Narrow" w:cs="Arial"/>
                <w:iCs/>
                <w:sz w:val="24"/>
                <w:szCs w:val="24"/>
                <w:lang w:val="en-GB"/>
              </w:rPr>
            </w:pPr>
          </w:p>
          <w:p w14:paraId="713AE379" w14:textId="77777777" w:rsidR="005F7045" w:rsidRPr="0041104C" w:rsidRDefault="005F7045" w:rsidP="00B31E3A">
            <w:pPr>
              <w:rPr>
                <w:rFonts w:ascii="Arial Narrow" w:hAnsi="Arial Narrow" w:cs="Arial"/>
                <w:iCs/>
                <w:sz w:val="24"/>
                <w:szCs w:val="24"/>
                <w:lang w:val="en-GB"/>
              </w:rPr>
            </w:pPr>
          </w:p>
          <w:p w14:paraId="7B3582FA" w14:textId="77777777" w:rsidR="005F7045" w:rsidRPr="0041104C" w:rsidRDefault="005F7045" w:rsidP="00B31E3A">
            <w:pPr>
              <w:rPr>
                <w:rFonts w:ascii="Arial Narrow" w:hAnsi="Arial Narrow" w:cs="Arial"/>
                <w:iCs/>
                <w:sz w:val="24"/>
                <w:szCs w:val="24"/>
                <w:lang w:val="en-GB"/>
              </w:rPr>
            </w:pPr>
          </w:p>
          <w:p w14:paraId="4EEEB1EC" w14:textId="77777777" w:rsidR="005F7045" w:rsidRPr="0041104C" w:rsidRDefault="005F7045" w:rsidP="00B31E3A">
            <w:pPr>
              <w:rPr>
                <w:rFonts w:ascii="Arial Narrow" w:hAnsi="Arial Narrow" w:cs="Arial"/>
                <w:sz w:val="24"/>
                <w:szCs w:val="24"/>
                <w:lang w:val="en-GB"/>
              </w:rPr>
            </w:pPr>
            <w:r w:rsidRPr="0041104C">
              <w:rPr>
                <w:rFonts w:ascii="Arial Narrow" w:hAnsi="Arial Narrow" w:cs="Arial"/>
                <w:iCs/>
                <w:sz w:val="24"/>
                <w:szCs w:val="24"/>
                <w:lang w:val="en-GB"/>
              </w:rPr>
              <w:t>The response plays a significant role</w:t>
            </w:r>
          </w:p>
          <w:p w14:paraId="362C8360" w14:textId="77777777" w:rsidR="005F7045" w:rsidRPr="0041104C" w:rsidRDefault="005F7045" w:rsidP="00B31E3A">
            <w:pPr>
              <w:rPr>
                <w:rFonts w:ascii="Arial Narrow" w:hAnsi="Arial Narrow" w:cs="Arial"/>
                <w:sz w:val="24"/>
                <w:szCs w:val="24"/>
                <w:lang w:val="en-GB"/>
              </w:rPr>
            </w:pPr>
          </w:p>
        </w:tc>
        <w:tc>
          <w:tcPr>
            <w:tcW w:w="2127" w:type="dxa"/>
            <w:vMerge w:val="restart"/>
            <w:shd w:val="clear" w:color="auto" w:fill="auto"/>
          </w:tcPr>
          <w:p w14:paraId="64B8CF24" w14:textId="77777777" w:rsidR="005F7045" w:rsidRPr="0041104C" w:rsidRDefault="005F7045" w:rsidP="00B31E3A">
            <w:pPr>
              <w:rPr>
                <w:rFonts w:ascii="Arial Narrow" w:hAnsi="Arial Narrow" w:cs="Arial"/>
                <w:iCs/>
                <w:sz w:val="24"/>
                <w:szCs w:val="24"/>
                <w:lang w:val="en-GB"/>
              </w:rPr>
            </w:pPr>
          </w:p>
          <w:p w14:paraId="20EF8D0B" w14:textId="77777777" w:rsidR="005F7045" w:rsidRPr="0041104C" w:rsidRDefault="005F7045" w:rsidP="00B31E3A">
            <w:pPr>
              <w:rPr>
                <w:rFonts w:ascii="Arial Narrow" w:hAnsi="Arial Narrow" w:cs="Arial"/>
                <w:iCs/>
                <w:sz w:val="24"/>
                <w:szCs w:val="24"/>
                <w:lang w:val="en-GB"/>
              </w:rPr>
            </w:pPr>
          </w:p>
          <w:p w14:paraId="2102A73B" w14:textId="77777777" w:rsidR="005F7045" w:rsidRPr="0041104C" w:rsidRDefault="005F7045" w:rsidP="00B31E3A">
            <w:pPr>
              <w:rPr>
                <w:rFonts w:ascii="Arial Narrow" w:hAnsi="Arial Narrow" w:cs="Arial"/>
                <w:iCs/>
                <w:sz w:val="24"/>
                <w:szCs w:val="24"/>
                <w:lang w:val="en-GB"/>
              </w:rPr>
            </w:pPr>
          </w:p>
          <w:p w14:paraId="7DD639CD" w14:textId="77777777" w:rsidR="005F7045" w:rsidRPr="0041104C" w:rsidRDefault="005F7045" w:rsidP="00B31E3A">
            <w:pPr>
              <w:rPr>
                <w:rFonts w:ascii="Arial Narrow" w:hAnsi="Arial Narrow" w:cs="Arial"/>
                <w:iCs/>
                <w:sz w:val="24"/>
                <w:szCs w:val="24"/>
                <w:lang w:val="en-GB"/>
              </w:rPr>
            </w:pPr>
          </w:p>
          <w:p w14:paraId="1E747698" w14:textId="77777777" w:rsidR="005F7045" w:rsidRPr="0041104C" w:rsidRDefault="005F7045" w:rsidP="00B31E3A">
            <w:pPr>
              <w:rPr>
                <w:rFonts w:ascii="Arial Narrow" w:hAnsi="Arial Narrow" w:cs="Arial"/>
                <w:iCs/>
                <w:sz w:val="24"/>
                <w:szCs w:val="24"/>
                <w:lang w:val="en-GB"/>
              </w:rPr>
            </w:pPr>
          </w:p>
          <w:p w14:paraId="74F66847" w14:textId="77777777" w:rsidR="005F7045" w:rsidRPr="0041104C" w:rsidRDefault="005F7045" w:rsidP="00B31E3A">
            <w:pPr>
              <w:ind w:right="-221"/>
              <w:rPr>
                <w:rFonts w:ascii="Arial Narrow" w:hAnsi="Arial Narrow" w:cs="Arial"/>
                <w:iCs/>
                <w:sz w:val="24"/>
                <w:szCs w:val="24"/>
                <w:lang w:val="en-GB"/>
              </w:rPr>
            </w:pPr>
          </w:p>
          <w:p w14:paraId="2C0B5B70" w14:textId="77777777" w:rsidR="005F7045" w:rsidRPr="0041104C" w:rsidRDefault="005F7045" w:rsidP="00B31E3A">
            <w:pPr>
              <w:rPr>
                <w:rFonts w:ascii="Arial Narrow" w:hAnsi="Arial Narrow" w:cs="Arial"/>
                <w:iCs/>
                <w:sz w:val="24"/>
                <w:szCs w:val="24"/>
                <w:lang w:val="en-GB"/>
              </w:rPr>
            </w:pPr>
          </w:p>
          <w:p w14:paraId="4ABFA40A" w14:textId="77777777" w:rsidR="005F7045" w:rsidRPr="0041104C" w:rsidRDefault="005F7045" w:rsidP="00B31E3A">
            <w:pPr>
              <w:rPr>
                <w:rFonts w:ascii="Arial Narrow" w:hAnsi="Arial Narrow" w:cs="Arial"/>
                <w:sz w:val="24"/>
                <w:szCs w:val="24"/>
                <w:lang w:val="en-GB"/>
              </w:rPr>
            </w:pPr>
            <w:r w:rsidRPr="0041104C">
              <w:rPr>
                <w:rFonts w:ascii="Arial Narrow" w:hAnsi="Arial Narrow" w:cs="Arial"/>
                <w:sz w:val="24"/>
                <w:szCs w:val="24"/>
                <w:lang w:val="en-GB"/>
              </w:rPr>
              <w:t>A protracted struggle</w:t>
            </w:r>
          </w:p>
          <w:p w14:paraId="3504F0FF" w14:textId="77777777" w:rsidR="005F7045" w:rsidRPr="0041104C" w:rsidRDefault="005F7045" w:rsidP="00B31E3A">
            <w:pPr>
              <w:rPr>
                <w:rFonts w:ascii="Arial Narrow" w:hAnsi="Arial Narrow" w:cs="Arial"/>
                <w:iCs/>
                <w:sz w:val="24"/>
                <w:szCs w:val="24"/>
                <w:lang w:val="en-GB"/>
              </w:rPr>
            </w:pPr>
          </w:p>
        </w:tc>
      </w:tr>
      <w:tr w:rsidR="005F7045" w:rsidRPr="0041104C" w14:paraId="3EECD052" w14:textId="77777777" w:rsidTr="00B31E3A">
        <w:trPr>
          <w:trHeight w:val="1256"/>
        </w:trPr>
        <w:tc>
          <w:tcPr>
            <w:tcW w:w="6374" w:type="dxa"/>
            <w:shd w:val="clear" w:color="auto" w:fill="auto"/>
          </w:tcPr>
          <w:p w14:paraId="6339C6BD" w14:textId="77777777" w:rsidR="005F7045" w:rsidRPr="0041104C" w:rsidRDefault="005F7045" w:rsidP="00B31E3A">
            <w:pPr>
              <w:rPr>
                <w:rFonts w:ascii="Arial Narrow" w:hAnsi="Arial Narrow" w:cs="Arial"/>
                <w:sz w:val="24"/>
                <w:szCs w:val="24"/>
                <w:lang w:val="en-GB"/>
              </w:rPr>
            </w:pPr>
            <w:r w:rsidRPr="0041104C">
              <w:rPr>
                <w:rFonts w:ascii="Arial Narrow" w:eastAsia="Times New Roman" w:hAnsi="Arial Narrow" w:cs="Arial"/>
                <w:i/>
                <w:iCs/>
                <w:sz w:val="24"/>
                <w:szCs w:val="24"/>
                <w:lang w:val="en-GB" w:eastAsia="sv-SE"/>
              </w:rPr>
              <w:t>They have brought food, dried my tears, talked to me in a separate room and encouraged me a lot. Exactly what you need when you have a disease like this. Someone who shows understanding and doesn’t judge you. Someone who comes back with a smile even though you have just vomited!</w:t>
            </w:r>
          </w:p>
        </w:tc>
        <w:tc>
          <w:tcPr>
            <w:tcW w:w="2410" w:type="dxa"/>
            <w:shd w:val="clear" w:color="auto" w:fill="auto"/>
          </w:tcPr>
          <w:p w14:paraId="3A8A207E" w14:textId="77777777" w:rsidR="005F7045" w:rsidRPr="0041104C" w:rsidRDefault="005F7045" w:rsidP="00B31E3A">
            <w:pPr>
              <w:rPr>
                <w:rFonts w:ascii="Arial Narrow" w:hAnsi="Arial Narrow" w:cs="Arial"/>
                <w:sz w:val="24"/>
                <w:szCs w:val="24"/>
                <w:lang w:val="en-GB"/>
              </w:rPr>
            </w:pPr>
            <w:r w:rsidRPr="0041104C">
              <w:rPr>
                <w:rFonts w:ascii="Arial Narrow" w:hAnsi="Arial Narrow" w:cs="Arial"/>
                <w:sz w:val="24"/>
                <w:szCs w:val="24"/>
                <w:lang w:val="en-GB"/>
              </w:rPr>
              <w:t>A friendly support</w:t>
            </w:r>
          </w:p>
        </w:tc>
        <w:tc>
          <w:tcPr>
            <w:tcW w:w="2551" w:type="dxa"/>
            <w:vMerge/>
            <w:shd w:val="clear" w:color="auto" w:fill="auto"/>
          </w:tcPr>
          <w:p w14:paraId="600D67D3" w14:textId="77777777" w:rsidR="005F7045" w:rsidRPr="0041104C" w:rsidRDefault="005F7045" w:rsidP="00B31E3A">
            <w:pPr>
              <w:rPr>
                <w:rFonts w:ascii="Arial Narrow" w:hAnsi="Arial Narrow" w:cs="Arial"/>
                <w:sz w:val="24"/>
                <w:szCs w:val="24"/>
                <w:lang w:val="en-GB"/>
              </w:rPr>
            </w:pPr>
          </w:p>
        </w:tc>
        <w:tc>
          <w:tcPr>
            <w:tcW w:w="2127" w:type="dxa"/>
            <w:vMerge/>
            <w:shd w:val="clear" w:color="auto" w:fill="auto"/>
          </w:tcPr>
          <w:p w14:paraId="7D54F2A0" w14:textId="77777777" w:rsidR="005F7045" w:rsidRPr="0041104C" w:rsidRDefault="005F7045" w:rsidP="00B31E3A">
            <w:pPr>
              <w:rPr>
                <w:rFonts w:ascii="Arial Narrow" w:hAnsi="Arial Narrow" w:cs="Arial"/>
                <w:sz w:val="24"/>
                <w:szCs w:val="24"/>
                <w:lang w:val="en-GB"/>
              </w:rPr>
            </w:pPr>
          </w:p>
        </w:tc>
      </w:tr>
      <w:tr w:rsidR="005F7045" w:rsidRPr="0041104C" w14:paraId="6F0B7EC6" w14:textId="77777777" w:rsidTr="00B31E3A">
        <w:trPr>
          <w:trHeight w:val="1118"/>
        </w:trPr>
        <w:tc>
          <w:tcPr>
            <w:tcW w:w="6374" w:type="dxa"/>
            <w:shd w:val="clear" w:color="auto" w:fill="auto"/>
          </w:tcPr>
          <w:p w14:paraId="399B0798" w14:textId="77777777" w:rsidR="005F7045" w:rsidRDefault="005F7045" w:rsidP="00B31E3A">
            <w:pPr>
              <w:tabs>
                <w:tab w:val="left" w:pos="7938"/>
              </w:tabs>
              <w:ind w:right="172"/>
              <w:contextualSpacing/>
              <w:rPr>
                <w:rFonts w:ascii="Arial Narrow" w:eastAsia="Times New Roman" w:hAnsi="Arial Narrow" w:cs="Arial"/>
                <w:i/>
                <w:iCs/>
                <w:sz w:val="24"/>
                <w:szCs w:val="24"/>
                <w:lang w:val="en-GB" w:eastAsia="sv-SE"/>
              </w:rPr>
            </w:pPr>
            <w:r w:rsidRPr="0041104C">
              <w:rPr>
                <w:rFonts w:ascii="Arial Narrow" w:eastAsia="Times New Roman" w:hAnsi="Arial Narrow" w:cs="Arial"/>
                <w:i/>
                <w:iCs/>
                <w:sz w:val="24"/>
                <w:szCs w:val="24"/>
                <w:lang w:val="en-GB" w:eastAsia="sv-SE"/>
              </w:rPr>
              <w:t>I think it is so terribly awful that many doctors do not even know what endometriosis is and how it works. I have been told incorrect facts about endometriosis by several doctors. However, one of the worst things is that so few people really know about the disease.</w:t>
            </w:r>
          </w:p>
          <w:p w14:paraId="1E00BEB8" w14:textId="439155F2" w:rsidR="005F7045" w:rsidRPr="0041104C" w:rsidRDefault="005F7045" w:rsidP="00B31E3A">
            <w:pPr>
              <w:tabs>
                <w:tab w:val="left" w:pos="7938"/>
              </w:tabs>
              <w:ind w:right="172"/>
              <w:contextualSpacing/>
              <w:rPr>
                <w:rFonts w:ascii="Arial Narrow" w:eastAsia="Times New Roman" w:hAnsi="Arial Narrow" w:cs="Arial"/>
                <w:i/>
                <w:iCs/>
                <w:sz w:val="24"/>
                <w:szCs w:val="24"/>
                <w:lang w:val="en-GB" w:eastAsia="sv-SE"/>
              </w:rPr>
            </w:pPr>
          </w:p>
        </w:tc>
        <w:tc>
          <w:tcPr>
            <w:tcW w:w="2410" w:type="dxa"/>
            <w:shd w:val="clear" w:color="auto" w:fill="auto"/>
          </w:tcPr>
          <w:p w14:paraId="1DA16606" w14:textId="77777777" w:rsidR="005F7045" w:rsidRPr="0041104C" w:rsidRDefault="005F7045" w:rsidP="00B31E3A">
            <w:pPr>
              <w:rPr>
                <w:rFonts w:ascii="Arial Narrow" w:hAnsi="Arial Narrow" w:cs="Arial"/>
                <w:sz w:val="24"/>
                <w:szCs w:val="24"/>
                <w:lang w:val="en-GB"/>
              </w:rPr>
            </w:pPr>
            <w:r w:rsidRPr="0041104C">
              <w:rPr>
                <w:rFonts w:ascii="Arial Narrow" w:hAnsi="Arial Narrow" w:cs="Arial"/>
                <w:sz w:val="24"/>
                <w:szCs w:val="24"/>
                <w:lang w:val="en-GB"/>
              </w:rPr>
              <w:t>Lack of knowledge of endometrios</w:t>
            </w:r>
            <w:r>
              <w:rPr>
                <w:rFonts w:ascii="Arial Narrow" w:hAnsi="Arial Narrow" w:cs="Arial"/>
                <w:sz w:val="24"/>
                <w:szCs w:val="24"/>
                <w:lang w:val="en-GB"/>
              </w:rPr>
              <w:t>is</w:t>
            </w:r>
          </w:p>
        </w:tc>
        <w:tc>
          <w:tcPr>
            <w:tcW w:w="2551" w:type="dxa"/>
            <w:vMerge w:val="restart"/>
            <w:shd w:val="clear" w:color="auto" w:fill="auto"/>
          </w:tcPr>
          <w:p w14:paraId="53D3AB1A" w14:textId="77777777" w:rsidR="005F7045" w:rsidRPr="0041104C" w:rsidRDefault="005F7045" w:rsidP="00B31E3A">
            <w:pPr>
              <w:rPr>
                <w:rFonts w:ascii="Arial Narrow" w:hAnsi="Arial Narrow" w:cs="Arial"/>
                <w:sz w:val="24"/>
                <w:szCs w:val="24"/>
                <w:lang w:val="en-GB"/>
              </w:rPr>
            </w:pPr>
          </w:p>
          <w:p w14:paraId="7A57E3C0" w14:textId="77777777" w:rsidR="005F7045" w:rsidRPr="0041104C" w:rsidRDefault="005F7045" w:rsidP="00B31E3A">
            <w:pPr>
              <w:rPr>
                <w:rFonts w:ascii="Arial Narrow" w:hAnsi="Arial Narrow" w:cs="Arial"/>
                <w:sz w:val="24"/>
                <w:szCs w:val="24"/>
                <w:lang w:val="en-GB"/>
              </w:rPr>
            </w:pPr>
          </w:p>
          <w:p w14:paraId="18C93EC1" w14:textId="77777777" w:rsidR="005F7045" w:rsidRPr="0041104C" w:rsidRDefault="005F7045" w:rsidP="00B31E3A">
            <w:pPr>
              <w:rPr>
                <w:rFonts w:ascii="Arial Narrow" w:hAnsi="Arial Narrow" w:cs="Arial"/>
                <w:sz w:val="24"/>
                <w:szCs w:val="24"/>
                <w:lang w:val="en-GB"/>
              </w:rPr>
            </w:pPr>
          </w:p>
          <w:p w14:paraId="7B792B48" w14:textId="77777777" w:rsidR="005F7045" w:rsidRPr="0041104C" w:rsidRDefault="005F7045" w:rsidP="00B31E3A">
            <w:pPr>
              <w:rPr>
                <w:rFonts w:ascii="Arial Narrow" w:hAnsi="Arial Narrow" w:cs="Arial"/>
                <w:sz w:val="24"/>
                <w:szCs w:val="24"/>
                <w:lang w:val="en-GB"/>
              </w:rPr>
            </w:pPr>
          </w:p>
          <w:p w14:paraId="727E59B2" w14:textId="77777777" w:rsidR="005F7045" w:rsidRPr="0041104C" w:rsidRDefault="005F7045" w:rsidP="00B31E3A">
            <w:pPr>
              <w:rPr>
                <w:rFonts w:ascii="Arial Narrow" w:hAnsi="Arial Narrow" w:cs="Arial"/>
                <w:sz w:val="24"/>
                <w:szCs w:val="24"/>
                <w:lang w:val="en-GB"/>
              </w:rPr>
            </w:pPr>
            <w:r w:rsidRPr="0041104C">
              <w:rPr>
                <w:rFonts w:ascii="Arial Narrow" w:hAnsi="Arial Narrow" w:cs="Arial"/>
                <w:sz w:val="24"/>
                <w:szCs w:val="24"/>
                <w:lang w:val="en-GB"/>
              </w:rPr>
              <w:t>The value of competence</w:t>
            </w:r>
          </w:p>
        </w:tc>
        <w:tc>
          <w:tcPr>
            <w:tcW w:w="2127" w:type="dxa"/>
            <w:vMerge/>
            <w:shd w:val="clear" w:color="auto" w:fill="auto"/>
          </w:tcPr>
          <w:p w14:paraId="7443FB45" w14:textId="77777777" w:rsidR="005F7045" w:rsidRPr="0041104C" w:rsidRDefault="005F7045" w:rsidP="00B31E3A">
            <w:pPr>
              <w:rPr>
                <w:rFonts w:ascii="Arial Narrow" w:hAnsi="Arial Narrow" w:cs="Arial"/>
                <w:sz w:val="24"/>
                <w:szCs w:val="24"/>
                <w:lang w:val="en-GB"/>
              </w:rPr>
            </w:pPr>
          </w:p>
        </w:tc>
      </w:tr>
      <w:tr w:rsidR="005F7045" w:rsidRPr="0041104C" w14:paraId="2B88B38E" w14:textId="77777777" w:rsidTr="00B31E3A">
        <w:trPr>
          <w:trHeight w:val="1504"/>
        </w:trPr>
        <w:tc>
          <w:tcPr>
            <w:tcW w:w="6374" w:type="dxa"/>
            <w:shd w:val="clear" w:color="auto" w:fill="auto"/>
          </w:tcPr>
          <w:p w14:paraId="270B63BF" w14:textId="77777777" w:rsidR="005F7045" w:rsidRPr="0041104C" w:rsidRDefault="005F7045" w:rsidP="00B31E3A">
            <w:pPr>
              <w:rPr>
                <w:rFonts w:ascii="Arial Narrow" w:hAnsi="Arial Narrow" w:cs="Times New Roman"/>
                <w:sz w:val="24"/>
                <w:szCs w:val="24"/>
              </w:rPr>
            </w:pPr>
            <w:r w:rsidRPr="0041104C">
              <w:rPr>
                <w:rFonts w:ascii="Arial Narrow" w:hAnsi="Arial Narrow" w:cs="Arial"/>
                <w:i/>
                <w:iCs/>
                <w:sz w:val="24"/>
                <w:szCs w:val="24"/>
                <w:lang w:val="en-GB"/>
              </w:rPr>
              <w:t>“Lisa, does it hurt when you have intercourse?” I nodded. “Okay. Are you in pain when you menstruate? Do you bleed? Do you have any vaginal discharge, and what is it like?” Well. Right. It was as if he was reading me like an open book. I just needed to nod. How strange it felt, suddenly someone understood me. Who knew. Who believed in me. I started to relax. He knew what he was talking about.</w:t>
            </w:r>
          </w:p>
        </w:tc>
        <w:tc>
          <w:tcPr>
            <w:tcW w:w="2410" w:type="dxa"/>
            <w:shd w:val="clear" w:color="auto" w:fill="auto"/>
          </w:tcPr>
          <w:p w14:paraId="7AFE6CED" w14:textId="77777777" w:rsidR="005F7045" w:rsidRPr="0041104C" w:rsidRDefault="005F7045" w:rsidP="00B31E3A">
            <w:pPr>
              <w:rPr>
                <w:rFonts w:ascii="Arial Narrow" w:hAnsi="Arial Narrow" w:cs="Arial"/>
                <w:sz w:val="24"/>
                <w:szCs w:val="24"/>
                <w:lang w:val="en-US"/>
              </w:rPr>
            </w:pPr>
            <w:r w:rsidRPr="0041104C">
              <w:rPr>
                <w:rFonts w:ascii="Arial Narrow" w:hAnsi="Arial Narrow" w:cs="Arial"/>
                <w:sz w:val="24"/>
                <w:szCs w:val="24"/>
                <w:lang w:val="en-US"/>
              </w:rPr>
              <w:t>To meet someone who knows and understands</w:t>
            </w:r>
          </w:p>
        </w:tc>
        <w:tc>
          <w:tcPr>
            <w:tcW w:w="2551" w:type="dxa"/>
            <w:vMerge/>
            <w:shd w:val="clear" w:color="auto" w:fill="auto"/>
          </w:tcPr>
          <w:p w14:paraId="0DA5B870" w14:textId="77777777" w:rsidR="005F7045" w:rsidRPr="0041104C" w:rsidRDefault="005F7045" w:rsidP="00B31E3A">
            <w:pPr>
              <w:rPr>
                <w:rFonts w:ascii="Arial Narrow" w:hAnsi="Arial Narrow" w:cs="Times New Roman"/>
                <w:sz w:val="24"/>
                <w:szCs w:val="24"/>
                <w:lang w:val="en-US"/>
              </w:rPr>
            </w:pPr>
          </w:p>
        </w:tc>
        <w:tc>
          <w:tcPr>
            <w:tcW w:w="2127" w:type="dxa"/>
            <w:vMerge/>
            <w:shd w:val="clear" w:color="auto" w:fill="auto"/>
          </w:tcPr>
          <w:p w14:paraId="29A14960" w14:textId="77777777" w:rsidR="005F7045" w:rsidRPr="0041104C" w:rsidRDefault="005F7045" w:rsidP="00B31E3A">
            <w:pPr>
              <w:rPr>
                <w:rFonts w:ascii="Arial Narrow" w:hAnsi="Arial Narrow" w:cs="Times New Roman"/>
                <w:sz w:val="24"/>
                <w:szCs w:val="24"/>
                <w:lang w:val="en-US"/>
              </w:rPr>
            </w:pPr>
          </w:p>
        </w:tc>
      </w:tr>
    </w:tbl>
    <w:p w14:paraId="04D95B84" w14:textId="77777777" w:rsidR="005F7045" w:rsidRDefault="005F7045" w:rsidP="005F7045">
      <w:pPr>
        <w:pStyle w:val="EndNoteBibliography"/>
        <w:spacing w:after="0" w:line="480" w:lineRule="auto"/>
        <w:rPr>
          <w:rFonts w:ascii="Arial" w:hAnsi="Arial" w:cs="Arial"/>
          <w:sz w:val="24"/>
          <w:szCs w:val="24"/>
        </w:rPr>
      </w:pPr>
    </w:p>
    <w:sectPr w:rsidR="005F7045" w:rsidSect="005F7045">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CA058" w14:textId="77777777" w:rsidR="00B8298E" w:rsidRDefault="00B8298E" w:rsidP="00596049">
      <w:pPr>
        <w:spacing w:after="0" w:line="240" w:lineRule="auto"/>
      </w:pPr>
      <w:r>
        <w:separator/>
      </w:r>
    </w:p>
  </w:endnote>
  <w:endnote w:type="continuationSeparator" w:id="0">
    <w:p w14:paraId="67BB086E" w14:textId="77777777" w:rsidR="00B8298E" w:rsidRDefault="00B8298E" w:rsidP="00596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458766503"/>
      <w:docPartObj>
        <w:docPartGallery w:val="Page Numbers (Bottom of Page)"/>
        <w:docPartUnique/>
      </w:docPartObj>
    </w:sdtPr>
    <w:sdtEndPr>
      <w:rPr>
        <w:noProof/>
      </w:rPr>
    </w:sdtEndPr>
    <w:sdtContent>
      <w:p w14:paraId="053203A2" w14:textId="77777777" w:rsidR="00253041" w:rsidRDefault="001311FF" w:rsidP="00253041">
        <w:pPr>
          <w:pStyle w:val="Footer"/>
          <w:rPr>
            <w:rFonts w:ascii="Times New Roman" w:hAnsi="Times New Roman" w:cs="Times New Roman"/>
          </w:rPr>
        </w:pPr>
      </w:p>
      <w:p w14:paraId="6AC215E5" w14:textId="0347F452" w:rsidR="00220FF9" w:rsidRPr="00253041" w:rsidRDefault="007D2CF6" w:rsidP="00253041">
        <w:pPr>
          <w:pStyle w:val="Footer"/>
          <w:spacing w:before="240"/>
          <w:rPr>
            <w:rFonts w:ascii="Arial" w:hAnsi="Arial" w:cs="Arial"/>
            <w:sz w:val="20"/>
          </w:rPr>
        </w:pPr>
        <w:r w:rsidRPr="003352FB">
          <w:rPr>
            <w:rFonts w:ascii="Arial" w:hAnsi="Arial" w:cs="Arial"/>
            <w:sz w:val="20"/>
          </w:rPr>
          <w:t>1447-4328/© 20</w:t>
        </w:r>
        <w:r w:rsidR="00F34396">
          <w:rPr>
            <w:rFonts w:ascii="Arial" w:hAnsi="Arial" w:cs="Arial"/>
            <w:sz w:val="20"/>
          </w:rPr>
          <w:t>20</w:t>
        </w:r>
        <w:r w:rsidRPr="003352FB">
          <w:rPr>
            <w:rFonts w:ascii="Arial" w:hAnsi="Arial" w:cs="Arial"/>
            <w:sz w:val="20"/>
          </w:rPr>
          <w:t xml:space="preserve"> Australian Nursing and Midwifery Federation. All rights reserved.</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DB28A" w14:textId="77777777" w:rsidR="00B8298E" w:rsidRDefault="00B8298E" w:rsidP="00596049">
      <w:pPr>
        <w:spacing w:after="0" w:line="240" w:lineRule="auto"/>
      </w:pPr>
      <w:r>
        <w:separator/>
      </w:r>
    </w:p>
  </w:footnote>
  <w:footnote w:type="continuationSeparator" w:id="0">
    <w:p w14:paraId="4A1358E2" w14:textId="77777777" w:rsidR="00B8298E" w:rsidRDefault="00B8298E" w:rsidP="00596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15" w:type="pct"/>
      <w:tblCellMar>
        <w:left w:w="0" w:type="dxa"/>
        <w:right w:w="0" w:type="dxa"/>
      </w:tblCellMar>
      <w:tblLook w:val="04A0" w:firstRow="1" w:lastRow="0" w:firstColumn="1" w:lastColumn="0" w:noHBand="0" w:noVBand="1"/>
    </w:tblPr>
    <w:tblGrid>
      <w:gridCol w:w="11395"/>
      <w:gridCol w:w="2414"/>
      <w:gridCol w:w="34"/>
      <w:gridCol w:w="157"/>
    </w:tblGrid>
    <w:tr w:rsidR="00596049" w:rsidRPr="00596049" w14:paraId="1A5E85D1" w14:textId="77777777" w:rsidTr="00596049">
      <w:trPr>
        <w:trHeight w:val="720"/>
      </w:trPr>
      <w:tc>
        <w:tcPr>
          <w:tcW w:w="4070" w:type="pct"/>
        </w:tcPr>
        <w:p w14:paraId="06160467" w14:textId="28D9B8C0" w:rsidR="00596049" w:rsidRDefault="00596049" w:rsidP="005F7045">
          <w:pPr>
            <w:pStyle w:val="Header"/>
            <w:tabs>
              <w:tab w:val="clear" w:pos="9026"/>
            </w:tabs>
            <w:ind w:right="-988"/>
            <w:jc w:val="center"/>
            <w:rPr>
              <w:color w:val="4472C4" w:themeColor="accent1"/>
            </w:rPr>
          </w:pPr>
          <w:r w:rsidRPr="00220FF9">
            <w:rPr>
              <w:rFonts w:ascii="Arial" w:hAnsi="Arial" w:cs="Arial"/>
              <w:i/>
              <w:sz w:val="18"/>
              <w:szCs w:val="20"/>
            </w:rPr>
            <w:t xml:space="preserve">Australian Journal of Advanced </w:t>
          </w:r>
          <w:r w:rsidRPr="001311FF">
            <w:rPr>
              <w:rFonts w:ascii="Arial" w:hAnsi="Arial" w:cs="Arial"/>
              <w:i/>
              <w:sz w:val="18"/>
              <w:szCs w:val="20"/>
            </w:rPr>
            <w:t>Nursing</w:t>
          </w:r>
          <w:r w:rsidRPr="001311FF">
            <w:rPr>
              <w:rFonts w:ascii="Arial" w:hAnsi="Arial" w:cs="Arial"/>
              <w:sz w:val="18"/>
              <w:szCs w:val="20"/>
            </w:rPr>
            <w:ptab w:relativeTo="margin" w:alignment="center" w:leader="none"/>
          </w:r>
          <w:r w:rsidRPr="001311FF">
            <w:rPr>
              <w:rFonts w:ascii="Arial" w:hAnsi="Arial" w:cs="Arial"/>
              <w:sz w:val="18"/>
              <w:szCs w:val="20"/>
            </w:rPr>
            <w:t xml:space="preserve">   37(</w:t>
          </w:r>
          <w:r w:rsidR="005F7045" w:rsidRPr="001311FF">
            <w:rPr>
              <w:rFonts w:ascii="Arial" w:hAnsi="Arial" w:cs="Arial"/>
              <w:sz w:val="18"/>
              <w:szCs w:val="20"/>
            </w:rPr>
            <w:t>4</w:t>
          </w:r>
          <w:r w:rsidRPr="001311FF">
            <w:rPr>
              <w:rFonts w:ascii="Arial" w:hAnsi="Arial" w:cs="Arial"/>
              <w:sz w:val="18"/>
              <w:szCs w:val="20"/>
            </w:rPr>
            <w:t>)</w:t>
          </w:r>
          <w:r>
            <w:rPr>
              <w:rFonts w:ascii="Arial" w:hAnsi="Arial" w:cs="Arial"/>
              <w:sz w:val="18"/>
              <w:szCs w:val="20"/>
            </w:rPr>
            <w:t xml:space="preserve"> – Supplementary Material</w:t>
          </w:r>
        </w:p>
      </w:tc>
      <w:tc>
        <w:tcPr>
          <w:tcW w:w="862" w:type="pct"/>
        </w:tcPr>
        <w:p w14:paraId="15B38510" w14:textId="77777777" w:rsidR="00596049" w:rsidRDefault="00596049" w:rsidP="00596049">
          <w:pPr>
            <w:pStyle w:val="Header"/>
            <w:ind w:left="989"/>
            <w:rPr>
              <w:color w:val="4472C4" w:themeColor="accent1"/>
            </w:rPr>
          </w:pPr>
        </w:p>
      </w:tc>
      <w:tc>
        <w:tcPr>
          <w:tcW w:w="12" w:type="pct"/>
        </w:tcPr>
        <w:p w14:paraId="23047FA5" w14:textId="77777777" w:rsidR="00596049" w:rsidRDefault="00596049" w:rsidP="00596049">
          <w:pPr>
            <w:pStyle w:val="Header"/>
            <w:jc w:val="center"/>
            <w:rPr>
              <w:color w:val="4472C4" w:themeColor="accent1"/>
            </w:rPr>
          </w:pPr>
        </w:p>
      </w:tc>
      <w:tc>
        <w:tcPr>
          <w:tcW w:w="56" w:type="pct"/>
        </w:tcPr>
        <w:p w14:paraId="7EA1A5B1" w14:textId="77777777" w:rsidR="00596049" w:rsidRPr="00596049" w:rsidRDefault="00596049" w:rsidP="00596049">
          <w:pPr>
            <w:pStyle w:val="Header"/>
            <w:jc w:val="right"/>
            <w:rPr>
              <w:rFonts w:ascii="Arial" w:hAnsi="Arial" w:cs="Arial"/>
              <w:sz w:val="18"/>
              <w:szCs w:val="18"/>
            </w:rPr>
          </w:pPr>
          <w:r w:rsidRPr="00596049">
            <w:rPr>
              <w:rFonts w:ascii="Arial" w:hAnsi="Arial" w:cs="Arial"/>
              <w:sz w:val="18"/>
              <w:szCs w:val="18"/>
            </w:rPr>
            <w:fldChar w:fldCharType="begin"/>
          </w:r>
          <w:r w:rsidRPr="00596049">
            <w:rPr>
              <w:rFonts w:ascii="Arial" w:hAnsi="Arial" w:cs="Arial"/>
              <w:sz w:val="18"/>
              <w:szCs w:val="18"/>
            </w:rPr>
            <w:instrText xml:space="preserve"> PAGE   \* MERGEFORMAT </w:instrText>
          </w:r>
          <w:r w:rsidRPr="00596049">
            <w:rPr>
              <w:rFonts w:ascii="Arial" w:hAnsi="Arial" w:cs="Arial"/>
              <w:sz w:val="18"/>
              <w:szCs w:val="18"/>
            </w:rPr>
            <w:fldChar w:fldCharType="separate"/>
          </w:r>
          <w:r w:rsidRPr="00596049">
            <w:rPr>
              <w:rFonts w:ascii="Arial" w:hAnsi="Arial" w:cs="Arial"/>
              <w:noProof/>
              <w:sz w:val="18"/>
              <w:szCs w:val="18"/>
            </w:rPr>
            <w:t>0</w:t>
          </w:r>
          <w:r w:rsidRPr="00596049">
            <w:rPr>
              <w:rFonts w:ascii="Arial" w:hAnsi="Arial" w:cs="Arial"/>
              <w:sz w:val="18"/>
              <w:szCs w:val="18"/>
            </w:rPr>
            <w:fldChar w:fldCharType="end"/>
          </w:r>
        </w:p>
      </w:tc>
    </w:tr>
  </w:tbl>
  <w:p w14:paraId="374068FC" w14:textId="77777777" w:rsidR="00596049" w:rsidRDefault="005960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56147"/>
    <w:multiLevelType w:val="hybridMultilevel"/>
    <w:tmpl w:val="6E9613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515756"/>
    <w:multiLevelType w:val="hybridMultilevel"/>
    <w:tmpl w:val="71CAED6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049"/>
    <w:rsid w:val="001311FF"/>
    <w:rsid w:val="001E4813"/>
    <w:rsid w:val="002F559F"/>
    <w:rsid w:val="00325DB1"/>
    <w:rsid w:val="00451299"/>
    <w:rsid w:val="00596049"/>
    <w:rsid w:val="005F7045"/>
    <w:rsid w:val="007D2CF6"/>
    <w:rsid w:val="008B73A4"/>
    <w:rsid w:val="00A46697"/>
    <w:rsid w:val="00AB33AA"/>
    <w:rsid w:val="00B8298E"/>
    <w:rsid w:val="00F343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9091C9"/>
  <w15:chartTrackingRefBased/>
  <w15:docId w15:val="{3D0D4272-F161-469C-BE09-BB8E949E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0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596049"/>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596049"/>
    <w:rPr>
      <w:rFonts w:ascii="Calibri" w:hAnsi="Calibri" w:cs="Calibri"/>
      <w:noProof/>
      <w:lang w:val="en-US"/>
    </w:rPr>
  </w:style>
  <w:style w:type="character" w:styleId="Hyperlink">
    <w:name w:val="Hyperlink"/>
    <w:basedOn w:val="DefaultParagraphFont"/>
    <w:uiPriority w:val="99"/>
    <w:unhideWhenUsed/>
    <w:rsid w:val="00596049"/>
    <w:rPr>
      <w:color w:val="0563C1" w:themeColor="hyperlink"/>
      <w:u w:val="single"/>
    </w:rPr>
  </w:style>
  <w:style w:type="table" w:customStyle="1" w:styleId="TableGridLight1">
    <w:name w:val="Table Grid Light1"/>
    <w:basedOn w:val="TableNormal"/>
    <w:uiPriority w:val="40"/>
    <w:rsid w:val="00596049"/>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1">
    <w:name w:val="Plain Table 21"/>
    <w:basedOn w:val="TableNormal"/>
    <w:uiPriority w:val="42"/>
    <w:rsid w:val="005960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er">
    <w:name w:val="footer"/>
    <w:basedOn w:val="Normal"/>
    <w:link w:val="FooterChar"/>
    <w:uiPriority w:val="99"/>
    <w:unhideWhenUsed/>
    <w:rsid w:val="005960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049"/>
  </w:style>
  <w:style w:type="paragraph" w:styleId="Header">
    <w:name w:val="header"/>
    <w:basedOn w:val="Normal"/>
    <w:link w:val="HeaderChar"/>
    <w:uiPriority w:val="99"/>
    <w:unhideWhenUsed/>
    <w:rsid w:val="005960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049"/>
  </w:style>
  <w:style w:type="paragraph" w:customStyle="1" w:styleId="Normaltext1aindrag">
    <w:name w:val="Normaltext 1a indrag"/>
    <w:basedOn w:val="Normal"/>
    <w:link w:val="Normaltext1aindragChar"/>
    <w:qFormat/>
    <w:rsid w:val="005F7045"/>
    <w:pPr>
      <w:tabs>
        <w:tab w:val="left" w:pos="454"/>
      </w:tabs>
      <w:spacing w:before="60" w:after="0" w:line="320" w:lineRule="exact"/>
      <w:ind w:firstLine="454"/>
      <w:jc w:val="both"/>
    </w:pPr>
    <w:rPr>
      <w:rFonts w:ascii="Georgia" w:eastAsia="Times New Roman" w:hAnsi="Georgia" w:cs="Times New Roman"/>
      <w:sz w:val="26"/>
      <w:szCs w:val="20"/>
      <w:lang w:val="en-GB" w:eastAsia="sv-SE"/>
    </w:rPr>
  </w:style>
  <w:style w:type="character" w:customStyle="1" w:styleId="Normaltext1aindragChar">
    <w:name w:val="Normaltext 1a indrag Char"/>
    <w:link w:val="Normaltext1aindrag"/>
    <w:rsid w:val="005F7045"/>
    <w:rPr>
      <w:rFonts w:ascii="Georgia" w:eastAsia="Times New Roman" w:hAnsi="Georgia" w:cs="Times New Roman"/>
      <w:sz w:val="26"/>
      <w:szCs w:val="20"/>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55962-A534-42FA-8447-821C779BD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Micah Peters</dc:creator>
  <cp:keywords/>
  <dc:description/>
  <cp:lastModifiedBy>Casey Marnie</cp:lastModifiedBy>
  <cp:revision>8</cp:revision>
  <dcterms:created xsi:type="dcterms:W3CDTF">2019-12-02T03:30:00Z</dcterms:created>
  <dcterms:modified xsi:type="dcterms:W3CDTF">2020-10-06T03:34:00Z</dcterms:modified>
</cp:coreProperties>
</file>